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5DF" w:rsidRDefault="00C11FE1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Základní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škola</w:t>
      </w:r>
      <w:proofErr w:type="spellEnd"/>
      <w:r>
        <w:rPr>
          <w:rFonts w:ascii="Times New Roman" w:hAnsi="Times New Roman"/>
          <w:b/>
        </w:rPr>
        <w:t xml:space="preserve"> </w:t>
      </w:r>
      <w:r w:rsidR="00435F2C">
        <w:rPr>
          <w:rFonts w:ascii="Times New Roman" w:hAnsi="Times New Roman"/>
          <w:b/>
        </w:rPr>
        <w:t xml:space="preserve">a </w:t>
      </w:r>
      <w:proofErr w:type="spellStart"/>
      <w:r w:rsidR="00435F2C">
        <w:rPr>
          <w:rFonts w:ascii="Times New Roman" w:hAnsi="Times New Roman"/>
          <w:b/>
        </w:rPr>
        <w:t>mateřská</w:t>
      </w:r>
      <w:proofErr w:type="spellEnd"/>
      <w:r w:rsidR="00A35116">
        <w:rPr>
          <w:rFonts w:ascii="Times New Roman" w:hAnsi="Times New Roman"/>
          <w:b/>
        </w:rPr>
        <w:t xml:space="preserve"> škola</w:t>
      </w:r>
      <w:bookmarkStart w:id="0" w:name="_GoBack"/>
      <w:bookmarkEnd w:id="0"/>
      <w:r w:rsidR="00435F2C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Ko</w:t>
      </w:r>
      <w:r w:rsidR="00435F2C">
        <w:rPr>
          <w:rFonts w:ascii="Times New Roman" w:hAnsi="Times New Roman"/>
          <w:b/>
        </w:rPr>
        <w:t>nstantinovy</w:t>
      </w:r>
      <w:proofErr w:type="spellEnd"/>
      <w:r w:rsidR="00435F2C">
        <w:rPr>
          <w:rFonts w:ascii="Times New Roman" w:hAnsi="Times New Roman"/>
          <w:b/>
        </w:rPr>
        <w:t xml:space="preserve"> </w:t>
      </w:r>
      <w:proofErr w:type="spellStart"/>
      <w:r w:rsidR="00435F2C">
        <w:rPr>
          <w:rFonts w:ascii="Times New Roman" w:hAnsi="Times New Roman"/>
          <w:b/>
        </w:rPr>
        <w:t>Lázně</w:t>
      </w:r>
      <w:proofErr w:type="spellEnd"/>
      <w:r w:rsidR="00435F2C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příspěvková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organizace</w:t>
      </w:r>
      <w:proofErr w:type="spellEnd"/>
      <w:r>
        <w:rPr>
          <w:rFonts w:ascii="Times New Roman" w:hAnsi="Times New Roman"/>
          <w:b/>
        </w:rPr>
        <w:t xml:space="preserve">  </w:t>
      </w:r>
    </w:p>
    <w:p w:rsidR="00AA55DF" w:rsidRDefault="00C11FE1">
      <w:pPr>
        <w:pBdr>
          <w:bottom w:val="single" w:sz="6" w:space="1" w:color="000000"/>
        </w:pBd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Školní</w:t>
      </w:r>
      <w:proofErr w:type="spellEnd"/>
      <w:r>
        <w:rPr>
          <w:rFonts w:ascii="Times New Roman" w:hAnsi="Times New Roman"/>
        </w:rPr>
        <w:t xml:space="preserve"> 22, 349 52 </w:t>
      </w:r>
      <w:proofErr w:type="spellStart"/>
      <w:r>
        <w:rPr>
          <w:rFonts w:ascii="Times New Roman" w:hAnsi="Times New Roman"/>
        </w:rPr>
        <w:t>Konstantinovy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Lázně</w:t>
      </w:r>
      <w:proofErr w:type="spellEnd"/>
    </w:p>
    <w:p w:rsidR="00AA55DF" w:rsidRDefault="00AA55DF">
      <w:pPr>
        <w:rPr>
          <w:rFonts w:ascii="Times New Roman" w:hAnsi="Times New Roman"/>
        </w:rPr>
      </w:pPr>
    </w:p>
    <w:p w:rsidR="00AA55DF" w:rsidRDefault="00AA55DF">
      <w:pPr>
        <w:jc w:val="both"/>
        <w:rPr>
          <w:rFonts w:ascii="Times New Roman" w:hAnsi="Times New Roman"/>
          <w:sz w:val="24"/>
          <w:lang w:val="cs-CZ"/>
        </w:rPr>
      </w:pPr>
    </w:p>
    <w:p w:rsidR="00AA55DF" w:rsidRDefault="00C11FE1">
      <w:pPr>
        <w:tabs>
          <w:tab w:val="left" w:pos="5680"/>
          <w:tab w:val="left" w:pos="6248"/>
        </w:tabs>
        <w:jc w:val="center"/>
        <w:rPr>
          <w:rFonts w:ascii="Times New Roman" w:hAnsi="Times New Roman"/>
          <w:b/>
          <w:i/>
          <w:sz w:val="32"/>
          <w:szCs w:val="32"/>
          <w:u w:val="single"/>
          <w:lang w:val="cs-CZ"/>
        </w:rPr>
      </w:pPr>
      <w:r>
        <w:rPr>
          <w:rFonts w:ascii="Times New Roman" w:hAnsi="Times New Roman"/>
          <w:b/>
          <w:i/>
          <w:sz w:val="32"/>
          <w:szCs w:val="32"/>
          <w:u w:val="single"/>
          <w:lang w:val="cs-CZ"/>
        </w:rPr>
        <w:t xml:space="preserve">Plán dalšího vzdělávání pedagogických pracovníků </w:t>
      </w:r>
    </w:p>
    <w:p w:rsidR="00926D8A" w:rsidRDefault="00926D8A">
      <w:pPr>
        <w:tabs>
          <w:tab w:val="left" w:pos="5680"/>
          <w:tab w:val="left" w:pos="6248"/>
        </w:tabs>
        <w:jc w:val="center"/>
        <w:rPr>
          <w:rFonts w:ascii="Times New Roman" w:hAnsi="Times New Roman"/>
          <w:b/>
          <w:i/>
          <w:sz w:val="32"/>
          <w:szCs w:val="32"/>
          <w:u w:val="single"/>
          <w:lang w:val="cs-CZ"/>
        </w:rPr>
      </w:pPr>
    </w:p>
    <w:p w:rsidR="00AA55DF" w:rsidRDefault="00926D8A">
      <w:pPr>
        <w:tabs>
          <w:tab w:val="left" w:pos="5680"/>
          <w:tab w:val="left" w:pos="6248"/>
        </w:tabs>
        <w:jc w:val="center"/>
        <w:rPr>
          <w:rFonts w:ascii="Times New Roman" w:hAnsi="Times New Roman"/>
          <w:b/>
          <w:i/>
          <w:sz w:val="32"/>
          <w:szCs w:val="32"/>
          <w:u w:val="single"/>
          <w:lang w:val="cs-CZ"/>
        </w:rPr>
      </w:pPr>
      <w:r>
        <w:rPr>
          <w:rFonts w:ascii="Times New Roman" w:hAnsi="Times New Roman"/>
          <w:b/>
          <w:i/>
          <w:sz w:val="32"/>
          <w:szCs w:val="32"/>
          <w:u w:val="single"/>
          <w:lang w:val="cs-CZ"/>
        </w:rPr>
        <w:t>pro školní rok  2023/2024</w:t>
      </w:r>
    </w:p>
    <w:p w:rsidR="00AA55DF" w:rsidRDefault="00AA55DF">
      <w:pPr>
        <w:tabs>
          <w:tab w:val="left" w:pos="5680"/>
          <w:tab w:val="left" w:pos="6248"/>
        </w:tabs>
        <w:jc w:val="center"/>
        <w:rPr>
          <w:rFonts w:ascii="Times New Roman" w:hAnsi="Times New Roman"/>
          <w:b/>
          <w:i/>
          <w:sz w:val="32"/>
          <w:szCs w:val="32"/>
          <w:u w:val="single"/>
          <w:lang w:val="cs-CZ"/>
        </w:rPr>
      </w:pPr>
    </w:p>
    <w:p w:rsidR="00AA55DF" w:rsidRDefault="00AA55DF">
      <w:pPr>
        <w:rPr>
          <w:rFonts w:ascii="Times New Roman" w:hAnsi="Times New Roman"/>
          <w:b/>
          <w:i/>
          <w:sz w:val="32"/>
          <w:szCs w:val="32"/>
          <w:u w:val="single"/>
          <w:lang w:val="cs-CZ"/>
        </w:rPr>
      </w:pPr>
    </w:p>
    <w:p w:rsidR="00AA55DF" w:rsidRDefault="00C11FE1">
      <w:pPr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Cíle DVPP</w:t>
      </w:r>
    </w:p>
    <w:p w:rsidR="00AA55DF" w:rsidRDefault="00AA55DF">
      <w:pPr>
        <w:ind w:left="720"/>
        <w:jc w:val="both"/>
        <w:rPr>
          <w:rFonts w:ascii="Times New Roman" w:hAnsi="Times New Roman"/>
          <w:b/>
          <w:sz w:val="24"/>
          <w:szCs w:val="24"/>
          <w:lang w:val="cs-CZ"/>
        </w:rPr>
      </w:pPr>
    </w:p>
    <w:p w:rsidR="00AA55DF" w:rsidRDefault="00C11FE1">
      <w:pPr>
        <w:ind w:left="720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Součástí koncepce rozvoje školy je i strategický plán pro rozvoj lidských zdrojů, jež je postupně realizován prostřednictvím krátkodobých (ročních) plánů DVPP.</w:t>
      </w:r>
    </w:p>
    <w:p w:rsidR="00AA55DF" w:rsidRDefault="00C11FE1">
      <w:pPr>
        <w:ind w:left="720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Dlouhodobou snahou naší školy je vytvářet dobré podmínky pro zajištění dalšího vzdělávání pedagogických</w:t>
      </w:r>
      <w:r w:rsidR="00926D8A">
        <w:rPr>
          <w:rFonts w:ascii="Times New Roman" w:hAnsi="Times New Roman"/>
          <w:sz w:val="24"/>
          <w:szCs w:val="24"/>
          <w:lang w:val="cs-CZ"/>
        </w:rPr>
        <w:t xml:space="preserve"> pracovníků (DVPP),</w:t>
      </w:r>
      <w:r>
        <w:rPr>
          <w:rFonts w:ascii="Times New Roman" w:hAnsi="Times New Roman"/>
          <w:sz w:val="24"/>
          <w:szCs w:val="24"/>
          <w:lang w:val="cs-CZ"/>
        </w:rPr>
        <w:t xml:space="preserve"> které podporují vnitřní motivaci učitelů pro jejich profesní rozvoj, umožňují jejich vzdělávání, dovolují hledání nových pedagogických cest a postupů, stimulují spolupráci učitelů a sdílení zkušeností. </w:t>
      </w:r>
    </w:p>
    <w:p w:rsidR="00AA55DF" w:rsidRDefault="00C11FE1">
      <w:pPr>
        <w:ind w:left="720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Při výběru vzdělávacích akcí </w:t>
      </w:r>
      <w:proofErr w:type="gramStart"/>
      <w:r>
        <w:rPr>
          <w:rFonts w:ascii="Times New Roman" w:hAnsi="Times New Roman"/>
          <w:sz w:val="24"/>
          <w:szCs w:val="24"/>
          <w:lang w:val="cs-CZ"/>
        </w:rPr>
        <w:t>posuzujeme  následující</w:t>
      </w:r>
      <w:proofErr w:type="gramEnd"/>
      <w:r>
        <w:rPr>
          <w:rFonts w:ascii="Times New Roman" w:hAnsi="Times New Roman"/>
          <w:sz w:val="24"/>
          <w:szCs w:val="24"/>
          <w:lang w:val="cs-CZ"/>
        </w:rPr>
        <w:t>: efektivita nákladů (nejen finance, ale i čas, suplování, dopravní dostupnost), potřebný obsah programu, vhodnost zařízení (místa), schopnosti uchazeče, schopnosti školitele, metodická vhodnost  a dále zvažujeme rovnováhu mezi osobními potřebami a možnostmi jedince, potřebami týmu, úkoly a cíli školy a její aktuální podmínky školy.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 </w:t>
      </w:r>
    </w:p>
    <w:p w:rsidR="00AA55DF" w:rsidRDefault="00C11FE1">
      <w:pPr>
        <w:tabs>
          <w:tab w:val="left" w:pos="8378"/>
        </w:tabs>
        <w:ind w:left="720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Snahou školy je umožnit všem pracovníkům odborný růst zejména v těch oblastech, které přímo navazují na jejich odbornost, doplňují ji, </w:t>
      </w:r>
      <w:proofErr w:type="gramStart"/>
      <w:r>
        <w:rPr>
          <w:rFonts w:ascii="Times New Roman" w:hAnsi="Times New Roman"/>
          <w:sz w:val="24"/>
          <w:szCs w:val="24"/>
          <w:lang w:val="cs-CZ"/>
        </w:rPr>
        <w:t>rozvíjejí  a zvyšují</w:t>
      </w:r>
      <w:proofErr w:type="gramEnd"/>
      <w:r>
        <w:rPr>
          <w:rFonts w:ascii="Times New Roman" w:hAnsi="Times New Roman"/>
          <w:sz w:val="24"/>
          <w:szCs w:val="24"/>
          <w:lang w:val="cs-CZ"/>
        </w:rPr>
        <w:t xml:space="preserve">, ale zároveň jsou i potřebné pro další rozvoj školy. Jedná se například o odborné kurzy a semináře, které navazují na vysokoškolské studium, nebo které vedou své </w:t>
      </w:r>
      <w:proofErr w:type="gramStart"/>
      <w:r>
        <w:rPr>
          <w:rFonts w:ascii="Times New Roman" w:hAnsi="Times New Roman"/>
          <w:sz w:val="24"/>
          <w:szCs w:val="24"/>
          <w:lang w:val="cs-CZ"/>
        </w:rPr>
        <w:t>účastníky k  moderním</w:t>
      </w:r>
      <w:proofErr w:type="gramEnd"/>
      <w:r>
        <w:rPr>
          <w:rFonts w:ascii="Times New Roman" w:hAnsi="Times New Roman"/>
          <w:sz w:val="24"/>
          <w:szCs w:val="24"/>
          <w:lang w:val="cs-CZ"/>
        </w:rPr>
        <w:t xml:space="preserve"> metodám a formám vyučování. Zaměřujeme se i na oblast výchovného (kariérového) poradenství, práci s </w:t>
      </w:r>
      <w:proofErr w:type="gramStart"/>
      <w:r>
        <w:rPr>
          <w:rFonts w:ascii="Times New Roman" w:hAnsi="Times New Roman"/>
          <w:sz w:val="24"/>
          <w:szCs w:val="24"/>
          <w:lang w:val="cs-CZ"/>
        </w:rPr>
        <w:t>dětmi s SVP</w:t>
      </w:r>
      <w:proofErr w:type="gramEnd"/>
      <w:r>
        <w:rPr>
          <w:rFonts w:ascii="Times New Roman" w:hAnsi="Times New Roman"/>
          <w:sz w:val="24"/>
          <w:szCs w:val="24"/>
          <w:lang w:val="cs-CZ"/>
        </w:rPr>
        <w:t xml:space="preserve">, na jazykové vzdělávání a na integraci a inkluzi včetně uplatnění systému podpůrných opatření, spolupráce s asistenty pedagoga a vzdělávání žáků s OMJ. Pozornost věnujeme rovněž vzdělávání v oblasti školského managementu, více do hloubky chceme prohlubovat znalosti a dovednosti učitelů v oblasti </w:t>
      </w:r>
      <w:proofErr w:type="spellStart"/>
      <w:r>
        <w:rPr>
          <w:rFonts w:ascii="Times New Roman" w:hAnsi="Times New Roman"/>
          <w:sz w:val="24"/>
          <w:szCs w:val="24"/>
          <w:lang w:val="cs-CZ"/>
        </w:rPr>
        <w:t>enviromentálního</w:t>
      </w:r>
      <w:proofErr w:type="spellEnd"/>
      <w:r>
        <w:rPr>
          <w:rFonts w:ascii="Times New Roman" w:hAnsi="Times New Roman"/>
          <w:sz w:val="24"/>
          <w:szCs w:val="24"/>
          <w:lang w:val="cs-CZ"/>
        </w:rPr>
        <w:t xml:space="preserve"> vzdělávání, využití ICT ve výuce</w:t>
      </w:r>
      <w:r w:rsidR="00926D8A">
        <w:rPr>
          <w:rFonts w:ascii="Times New Roman" w:hAnsi="Times New Roman"/>
          <w:sz w:val="24"/>
          <w:szCs w:val="24"/>
          <w:lang w:val="cs-CZ"/>
        </w:rPr>
        <w:t xml:space="preserve"> (digitální kompetence)</w:t>
      </w:r>
      <w:r>
        <w:rPr>
          <w:rFonts w:ascii="Times New Roman" w:hAnsi="Times New Roman"/>
          <w:sz w:val="24"/>
          <w:szCs w:val="24"/>
          <w:lang w:val="cs-CZ"/>
        </w:rPr>
        <w:t xml:space="preserve">, formativního hodnocení, </w:t>
      </w:r>
      <w:proofErr w:type="gramStart"/>
      <w:r>
        <w:rPr>
          <w:rFonts w:ascii="Times New Roman" w:hAnsi="Times New Roman"/>
          <w:sz w:val="24"/>
          <w:szCs w:val="24"/>
          <w:lang w:val="cs-CZ"/>
        </w:rPr>
        <w:t>sebehodnocení  a prevence</w:t>
      </w:r>
      <w:proofErr w:type="gramEnd"/>
      <w:r>
        <w:rPr>
          <w:rFonts w:ascii="Times New Roman" w:hAnsi="Times New Roman"/>
          <w:sz w:val="24"/>
          <w:szCs w:val="24"/>
          <w:lang w:val="cs-CZ"/>
        </w:rPr>
        <w:t xml:space="preserve"> rizikového chování žáků.</w:t>
      </w:r>
    </w:p>
    <w:p w:rsidR="00AA55DF" w:rsidRDefault="00C11FE1">
      <w:pPr>
        <w:ind w:left="720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Za </w:t>
      </w:r>
      <w:r>
        <w:rPr>
          <w:rFonts w:ascii="Times New Roman" w:hAnsi="Times New Roman"/>
          <w:bCs/>
          <w:sz w:val="24"/>
          <w:szCs w:val="24"/>
          <w:lang w:val="cs-CZ"/>
        </w:rPr>
        <w:t>další vzdělávání pedagogických pracovníků se považuje nejen absolvování kurzů a seminářů</w:t>
      </w:r>
      <w:r>
        <w:rPr>
          <w:rFonts w:ascii="Times New Roman" w:hAnsi="Times New Roman"/>
          <w:sz w:val="24"/>
          <w:szCs w:val="24"/>
          <w:lang w:val="cs-CZ"/>
        </w:rPr>
        <w:t xml:space="preserve">, ale například i samostudium odborné literatury, </w:t>
      </w:r>
      <w:proofErr w:type="spellStart"/>
      <w:r>
        <w:rPr>
          <w:rFonts w:ascii="Times New Roman" w:hAnsi="Times New Roman"/>
          <w:sz w:val="24"/>
          <w:szCs w:val="24"/>
          <w:lang w:val="cs-CZ"/>
        </w:rPr>
        <w:t>mentoring</w:t>
      </w:r>
      <w:proofErr w:type="spellEnd"/>
      <w:r>
        <w:rPr>
          <w:rFonts w:ascii="Times New Roman" w:hAnsi="Times New Roman"/>
          <w:sz w:val="24"/>
          <w:szCs w:val="24"/>
          <w:lang w:val="cs-CZ"/>
        </w:rPr>
        <w:t>, inspirace</w:t>
      </w:r>
      <w:r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z práce kolegů (sdílení, </w:t>
      </w:r>
      <w:proofErr w:type="spellStart"/>
      <w:r>
        <w:rPr>
          <w:rFonts w:ascii="Times New Roman" w:hAnsi="Times New Roman"/>
          <w:sz w:val="24"/>
          <w:szCs w:val="24"/>
          <w:lang w:val="cs-CZ"/>
        </w:rPr>
        <w:t>shadowing</w:t>
      </w:r>
      <w:proofErr w:type="spellEnd"/>
      <w:r>
        <w:rPr>
          <w:rFonts w:ascii="Times New Roman" w:hAnsi="Times New Roman"/>
          <w:sz w:val="24"/>
          <w:szCs w:val="24"/>
          <w:lang w:val="cs-CZ"/>
        </w:rPr>
        <w:t>), školní pedagogické dílny, náslechové a otevřené vyučovací</w:t>
      </w:r>
      <w:r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hodiny apod. Nově nabyté poznatky a dovednosti se uplatňují ve vlastním pedagogickém</w:t>
      </w:r>
      <w:r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procesu a jsou sdíleny mezi pedagogy.</w:t>
      </w:r>
    </w:p>
    <w:p w:rsidR="00AA55DF" w:rsidRDefault="00AA55DF">
      <w:pPr>
        <w:ind w:left="720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AA55DF" w:rsidRDefault="00C11FE1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b/>
          <w:sz w:val="22"/>
          <w:szCs w:val="22"/>
          <w:lang w:val="cs-CZ"/>
        </w:rPr>
        <w:t>Finanční prostředky</w:t>
      </w:r>
      <w:r>
        <w:rPr>
          <w:rFonts w:ascii="Times New Roman" w:hAnsi="Times New Roman"/>
          <w:sz w:val="22"/>
          <w:szCs w:val="22"/>
          <w:lang w:val="cs-CZ"/>
        </w:rPr>
        <w:t xml:space="preserve"> určené na DVPP – 20 000,- </w:t>
      </w:r>
      <w:r w:rsidR="00926D8A">
        <w:rPr>
          <w:rFonts w:ascii="Times New Roman" w:hAnsi="Times New Roman"/>
          <w:sz w:val="22"/>
          <w:szCs w:val="22"/>
          <w:lang w:val="cs-CZ"/>
        </w:rPr>
        <w:t xml:space="preserve">- 30 000,- </w:t>
      </w:r>
      <w:r>
        <w:rPr>
          <w:rFonts w:ascii="Times New Roman" w:hAnsi="Times New Roman"/>
          <w:sz w:val="22"/>
          <w:szCs w:val="22"/>
          <w:lang w:val="cs-CZ"/>
        </w:rPr>
        <w:t>Kč</w:t>
      </w:r>
    </w:p>
    <w:p w:rsidR="00AA55DF" w:rsidRDefault="00AA55DF">
      <w:pPr>
        <w:pStyle w:val="Odstavecseseznamem"/>
        <w:jc w:val="both"/>
        <w:rPr>
          <w:rFonts w:ascii="Times New Roman" w:hAnsi="Times New Roman"/>
          <w:sz w:val="22"/>
          <w:szCs w:val="22"/>
          <w:lang w:val="cs-CZ"/>
        </w:rPr>
      </w:pPr>
    </w:p>
    <w:p w:rsidR="00AA55DF" w:rsidRDefault="00C11FE1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b/>
          <w:sz w:val="22"/>
          <w:szCs w:val="22"/>
          <w:lang w:val="cs-CZ"/>
        </w:rPr>
        <w:t>Zdroj finančních prostředků</w:t>
      </w:r>
      <w:r>
        <w:rPr>
          <w:rFonts w:ascii="Times New Roman" w:hAnsi="Times New Roman"/>
          <w:sz w:val="22"/>
          <w:szCs w:val="22"/>
          <w:lang w:val="cs-CZ"/>
        </w:rPr>
        <w:t xml:space="preserve"> -  „Šablony</w:t>
      </w:r>
      <w:r w:rsidR="00435F2C">
        <w:rPr>
          <w:rFonts w:ascii="Times New Roman" w:hAnsi="Times New Roman"/>
          <w:sz w:val="22"/>
          <w:szCs w:val="22"/>
          <w:lang w:val="cs-CZ"/>
        </w:rPr>
        <w:t xml:space="preserve"> I</w:t>
      </w:r>
      <w:r>
        <w:rPr>
          <w:rFonts w:ascii="Times New Roman" w:hAnsi="Times New Roman"/>
          <w:sz w:val="22"/>
          <w:szCs w:val="22"/>
          <w:lang w:val="cs-CZ"/>
        </w:rPr>
        <w:t>“, ONIV, provozní rozpočet</w:t>
      </w:r>
    </w:p>
    <w:p w:rsidR="00AA55DF" w:rsidRDefault="00AA55DF">
      <w:pPr>
        <w:pStyle w:val="Odstavecseseznamem"/>
        <w:jc w:val="both"/>
        <w:rPr>
          <w:rFonts w:ascii="Times New Roman" w:hAnsi="Times New Roman"/>
          <w:sz w:val="22"/>
          <w:szCs w:val="22"/>
          <w:lang w:val="cs-CZ"/>
        </w:rPr>
      </w:pPr>
    </w:p>
    <w:p w:rsidR="00926D8A" w:rsidRDefault="00926D8A">
      <w:pPr>
        <w:pStyle w:val="Odstavecseseznamem"/>
        <w:jc w:val="both"/>
        <w:rPr>
          <w:rFonts w:ascii="Times New Roman" w:hAnsi="Times New Roman"/>
          <w:sz w:val="22"/>
          <w:szCs w:val="22"/>
          <w:lang w:val="cs-CZ"/>
        </w:rPr>
      </w:pPr>
    </w:p>
    <w:p w:rsidR="00926D8A" w:rsidRDefault="00926D8A">
      <w:pPr>
        <w:pStyle w:val="Odstavecseseznamem"/>
        <w:jc w:val="both"/>
        <w:rPr>
          <w:rFonts w:ascii="Times New Roman" w:hAnsi="Times New Roman"/>
          <w:sz w:val="22"/>
          <w:szCs w:val="22"/>
          <w:lang w:val="cs-CZ"/>
        </w:rPr>
      </w:pPr>
    </w:p>
    <w:p w:rsidR="00AA55DF" w:rsidRDefault="00AA55DF">
      <w:pPr>
        <w:pStyle w:val="Odstavecseseznamem"/>
        <w:jc w:val="both"/>
        <w:rPr>
          <w:rFonts w:ascii="Times New Roman" w:hAnsi="Times New Roman"/>
          <w:sz w:val="22"/>
          <w:szCs w:val="22"/>
          <w:lang w:val="cs-CZ"/>
        </w:rPr>
      </w:pPr>
    </w:p>
    <w:p w:rsidR="00AA55DF" w:rsidRDefault="00AA55DF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:rsidR="00AA55DF" w:rsidRDefault="00C11FE1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b/>
          <w:sz w:val="22"/>
          <w:szCs w:val="22"/>
          <w:lang w:val="cs-CZ"/>
        </w:rPr>
      </w:pPr>
      <w:r>
        <w:rPr>
          <w:rFonts w:ascii="Times New Roman" w:hAnsi="Times New Roman"/>
          <w:b/>
          <w:sz w:val="22"/>
          <w:szCs w:val="22"/>
          <w:lang w:val="cs-CZ"/>
        </w:rPr>
        <w:t>Hlavní oblasti</w:t>
      </w:r>
      <w:r w:rsidR="00435F2C">
        <w:rPr>
          <w:rFonts w:ascii="Times New Roman" w:hAnsi="Times New Roman"/>
          <w:b/>
          <w:sz w:val="22"/>
          <w:szCs w:val="22"/>
          <w:lang w:val="cs-CZ"/>
        </w:rPr>
        <w:t xml:space="preserve"> vzdělávání ve školním roce 2023/2024 </w:t>
      </w:r>
    </w:p>
    <w:p w:rsidR="00435F2C" w:rsidRDefault="00435F2C" w:rsidP="00435F2C">
      <w:pPr>
        <w:pStyle w:val="Odstavecseseznamem"/>
        <w:jc w:val="both"/>
        <w:rPr>
          <w:rFonts w:ascii="Times New Roman" w:hAnsi="Times New Roman"/>
          <w:b/>
          <w:sz w:val="22"/>
          <w:szCs w:val="22"/>
          <w:lang w:val="cs-CZ"/>
        </w:rPr>
      </w:pPr>
    </w:p>
    <w:p w:rsidR="00435F2C" w:rsidRPr="00435F2C" w:rsidRDefault="00435F2C" w:rsidP="00435F2C">
      <w:pPr>
        <w:pStyle w:val="Odstavecseseznamem"/>
        <w:jc w:val="both"/>
        <w:rPr>
          <w:rFonts w:ascii="Times New Roman" w:hAnsi="Times New Roman"/>
          <w:b/>
          <w:sz w:val="22"/>
          <w:szCs w:val="22"/>
          <w:u w:val="single"/>
          <w:lang w:val="cs-CZ"/>
        </w:rPr>
      </w:pPr>
      <w:r w:rsidRPr="00435F2C">
        <w:rPr>
          <w:rFonts w:ascii="Times New Roman" w:hAnsi="Times New Roman"/>
          <w:b/>
          <w:sz w:val="22"/>
          <w:szCs w:val="22"/>
          <w:u w:val="single"/>
          <w:lang w:val="cs-CZ"/>
        </w:rPr>
        <w:t>ZŠ</w:t>
      </w:r>
    </w:p>
    <w:p w:rsidR="00AA55DF" w:rsidRDefault="00AA55DF">
      <w:pPr>
        <w:jc w:val="both"/>
        <w:rPr>
          <w:rFonts w:ascii="Times New Roman" w:hAnsi="Times New Roman"/>
          <w:b/>
          <w:sz w:val="22"/>
          <w:szCs w:val="22"/>
          <w:lang w:val="cs-CZ"/>
        </w:rPr>
      </w:pPr>
    </w:p>
    <w:p w:rsidR="00AA55DF" w:rsidRPr="00926D8A" w:rsidRDefault="002E4670">
      <w:pPr>
        <w:pStyle w:val="Default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926D8A">
        <w:rPr>
          <w:rFonts w:ascii="Times New Roman" w:hAnsi="Times New Roman" w:cs="Times New Roman"/>
          <w:sz w:val="22"/>
          <w:szCs w:val="22"/>
          <w:lang w:val="cs-CZ"/>
        </w:rPr>
        <w:t>etická výchova</w:t>
      </w:r>
    </w:p>
    <w:p w:rsidR="00AA55DF" w:rsidRPr="00926D8A" w:rsidRDefault="00C11FE1">
      <w:pPr>
        <w:pStyle w:val="Default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926D8A">
        <w:rPr>
          <w:rFonts w:ascii="Times New Roman" w:hAnsi="Times New Roman" w:cs="Times New Roman"/>
          <w:sz w:val="22"/>
          <w:szCs w:val="22"/>
          <w:lang w:val="cs-CZ"/>
        </w:rPr>
        <w:t>využití digitálních technol</w:t>
      </w:r>
      <w:r w:rsidR="00926D8A" w:rsidRPr="00926D8A">
        <w:rPr>
          <w:rFonts w:ascii="Times New Roman" w:hAnsi="Times New Roman" w:cs="Times New Roman"/>
          <w:sz w:val="22"/>
          <w:szCs w:val="22"/>
          <w:lang w:val="cs-CZ"/>
        </w:rPr>
        <w:t>ogií ve všech vyučovacích předmětech</w:t>
      </w:r>
    </w:p>
    <w:p w:rsidR="00926D8A" w:rsidRPr="00926D8A" w:rsidRDefault="00926D8A">
      <w:pPr>
        <w:pStyle w:val="Default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926D8A">
        <w:rPr>
          <w:rFonts w:ascii="Times New Roman" w:hAnsi="Times New Roman" w:cs="Times New Roman"/>
          <w:sz w:val="22"/>
          <w:szCs w:val="22"/>
          <w:lang w:val="cs-CZ"/>
        </w:rPr>
        <w:t>práce s třídním kolektivem</w:t>
      </w:r>
    </w:p>
    <w:p w:rsidR="00435F2C" w:rsidRDefault="00435F2C" w:rsidP="00435F2C">
      <w:pPr>
        <w:pStyle w:val="Default"/>
        <w:spacing w:after="240"/>
        <w:jc w:val="both"/>
        <w:rPr>
          <w:rFonts w:ascii="Times New Roman" w:hAnsi="Times New Roman" w:cs="Times New Roman"/>
          <w:sz w:val="22"/>
          <w:szCs w:val="22"/>
          <w:u w:val="single"/>
          <w:lang w:val="cs-CZ"/>
        </w:rPr>
      </w:pPr>
    </w:p>
    <w:p w:rsidR="00435F2C" w:rsidRDefault="00435F2C" w:rsidP="00926D8A">
      <w:pPr>
        <w:pStyle w:val="Default"/>
        <w:spacing w:after="240"/>
        <w:ind w:left="720"/>
        <w:jc w:val="both"/>
        <w:rPr>
          <w:rFonts w:ascii="Times New Roman" w:hAnsi="Times New Roman" w:cs="Times New Roman"/>
          <w:b/>
          <w:sz w:val="22"/>
          <w:szCs w:val="22"/>
          <w:u w:val="single"/>
          <w:lang w:val="cs-CZ"/>
        </w:rPr>
      </w:pPr>
      <w:r w:rsidRPr="00435F2C">
        <w:rPr>
          <w:rFonts w:ascii="Times New Roman" w:hAnsi="Times New Roman" w:cs="Times New Roman"/>
          <w:b/>
          <w:sz w:val="22"/>
          <w:szCs w:val="22"/>
          <w:u w:val="single"/>
          <w:lang w:val="cs-CZ"/>
        </w:rPr>
        <w:t>MŠ</w:t>
      </w:r>
    </w:p>
    <w:p w:rsidR="00926D8A" w:rsidRPr="00926D8A" w:rsidRDefault="00926D8A" w:rsidP="00926D8A">
      <w:pPr>
        <w:pStyle w:val="Default"/>
        <w:numPr>
          <w:ilvl w:val="0"/>
          <w:numId w:val="7"/>
        </w:numPr>
        <w:spacing w:after="240"/>
        <w:jc w:val="both"/>
        <w:rPr>
          <w:rFonts w:ascii="Times New Roman" w:hAnsi="Times New Roman" w:cs="Times New Roman"/>
          <w:lang w:val="cs-CZ"/>
        </w:rPr>
      </w:pPr>
      <w:r w:rsidRPr="00926D8A">
        <w:rPr>
          <w:rFonts w:ascii="Times New Roman" w:hAnsi="Times New Roman" w:cs="Times New Roman"/>
          <w:lang w:val="cs-CZ"/>
        </w:rPr>
        <w:t>digitální technologie v dětské hře</w:t>
      </w:r>
    </w:p>
    <w:p w:rsidR="00926D8A" w:rsidRPr="00926D8A" w:rsidRDefault="00926D8A" w:rsidP="00926D8A">
      <w:pPr>
        <w:pStyle w:val="Default"/>
        <w:numPr>
          <w:ilvl w:val="0"/>
          <w:numId w:val="7"/>
        </w:numPr>
        <w:spacing w:after="240"/>
        <w:jc w:val="both"/>
        <w:rPr>
          <w:rFonts w:ascii="Times New Roman" w:hAnsi="Times New Roman" w:cs="Times New Roman"/>
          <w:lang w:val="cs-CZ"/>
        </w:rPr>
      </w:pPr>
      <w:r w:rsidRPr="00926D8A">
        <w:rPr>
          <w:rFonts w:ascii="Times New Roman" w:hAnsi="Times New Roman" w:cs="Times New Roman"/>
          <w:lang w:val="cs-CZ"/>
        </w:rPr>
        <w:t>spolupráce a komunikace se zákonnými zástupci</w:t>
      </w:r>
    </w:p>
    <w:p w:rsidR="00926D8A" w:rsidRPr="00926D8A" w:rsidRDefault="00926D8A" w:rsidP="00926D8A">
      <w:pPr>
        <w:pStyle w:val="Odstavecseseznamem"/>
        <w:numPr>
          <w:ilvl w:val="0"/>
          <w:numId w:val="7"/>
        </w:numPr>
        <w:shd w:val="clear" w:color="auto" w:fill="FFFFFF"/>
        <w:suppressAutoHyphens w:val="0"/>
        <w:overflowPunct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s</w:t>
      </w:r>
      <w:r w:rsidRPr="00926D8A">
        <w:rPr>
          <w:rFonts w:ascii="Times New Roman" w:hAnsi="Times New Roman"/>
          <w:sz w:val="24"/>
          <w:szCs w:val="24"/>
          <w:lang w:val="cs-CZ"/>
        </w:rPr>
        <w:t>tudium ke splnění kvalifikačních předpokladů</w:t>
      </w:r>
    </w:p>
    <w:p w:rsidR="00926D8A" w:rsidRPr="00926D8A" w:rsidRDefault="00926D8A" w:rsidP="00926D8A">
      <w:pPr>
        <w:pStyle w:val="Odstavecseseznamem"/>
        <w:shd w:val="clear" w:color="auto" w:fill="FFFFFF"/>
        <w:suppressAutoHyphens w:val="0"/>
        <w:overflowPunct/>
        <w:rPr>
          <w:rFonts w:ascii="Arial" w:hAnsi="Arial" w:cs="Arial"/>
          <w:sz w:val="21"/>
          <w:szCs w:val="21"/>
          <w:lang w:val="cs-CZ"/>
        </w:rPr>
      </w:pPr>
    </w:p>
    <w:p w:rsidR="00926D8A" w:rsidRPr="00435F2C" w:rsidRDefault="00926D8A" w:rsidP="00435F2C">
      <w:pPr>
        <w:pStyle w:val="Default"/>
        <w:spacing w:after="240"/>
        <w:jc w:val="both"/>
        <w:rPr>
          <w:rFonts w:ascii="Times New Roman" w:hAnsi="Times New Roman" w:cs="Times New Roman"/>
          <w:b/>
          <w:sz w:val="22"/>
          <w:szCs w:val="22"/>
          <w:u w:val="single"/>
          <w:lang w:val="cs-CZ"/>
        </w:rPr>
      </w:pPr>
    </w:p>
    <w:p w:rsidR="00AA55DF" w:rsidRDefault="00C11FE1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b/>
          <w:sz w:val="22"/>
          <w:szCs w:val="22"/>
          <w:lang w:val="cs-CZ"/>
        </w:rPr>
        <w:t xml:space="preserve">Způsoby vzdělávání – </w:t>
      </w:r>
      <w:r>
        <w:rPr>
          <w:rFonts w:ascii="Times New Roman" w:hAnsi="Times New Roman"/>
          <w:sz w:val="22"/>
          <w:szCs w:val="22"/>
          <w:lang w:val="cs-CZ"/>
        </w:rPr>
        <w:t>z časových a organizačních důvodů preferova</w:t>
      </w:r>
      <w:r w:rsidR="00435F2C">
        <w:rPr>
          <w:rFonts w:ascii="Times New Roman" w:hAnsi="Times New Roman"/>
          <w:sz w:val="22"/>
          <w:szCs w:val="22"/>
          <w:lang w:val="cs-CZ"/>
        </w:rPr>
        <w:t xml:space="preserve">t </w:t>
      </w:r>
      <w:proofErr w:type="spellStart"/>
      <w:r w:rsidR="00435F2C">
        <w:rPr>
          <w:rFonts w:ascii="Times New Roman" w:hAnsi="Times New Roman"/>
          <w:sz w:val="22"/>
          <w:szCs w:val="22"/>
          <w:lang w:val="cs-CZ"/>
        </w:rPr>
        <w:t>webináře</w:t>
      </w:r>
      <w:proofErr w:type="spellEnd"/>
      <w:r w:rsidR="00435F2C">
        <w:rPr>
          <w:rFonts w:ascii="Times New Roman" w:hAnsi="Times New Roman"/>
          <w:sz w:val="22"/>
          <w:szCs w:val="22"/>
          <w:lang w:val="cs-CZ"/>
        </w:rPr>
        <w:t xml:space="preserve"> a semináře v regionu, proškolení celého pedagogického sboru (semináře </w:t>
      </w:r>
      <w:r w:rsidR="00926D8A">
        <w:rPr>
          <w:rFonts w:ascii="Times New Roman" w:hAnsi="Times New Roman"/>
          <w:sz w:val="22"/>
          <w:szCs w:val="22"/>
          <w:lang w:val="cs-CZ"/>
        </w:rPr>
        <w:t>„</w:t>
      </w:r>
      <w:r w:rsidR="00435F2C">
        <w:rPr>
          <w:rFonts w:ascii="Times New Roman" w:hAnsi="Times New Roman"/>
          <w:sz w:val="22"/>
          <w:szCs w:val="22"/>
          <w:lang w:val="cs-CZ"/>
        </w:rPr>
        <w:t>na klíč“ – spolupráce s MAS Český Západ)</w:t>
      </w:r>
    </w:p>
    <w:p w:rsidR="00AA55DF" w:rsidRDefault="00AA55DF">
      <w:pPr>
        <w:jc w:val="both"/>
        <w:rPr>
          <w:rFonts w:ascii="Times New Roman" w:hAnsi="Times New Roman"/>
          <w:b/>
          <w:sz w:val="22"/>
          <w:szCs w:val="22"/>
          <w:lang w:val="cs-CZ"/>
        </w:rPr>
      </w:pPr>
    </w:p>
    <w:p w:rsidR="00AA55DF" w:rsidRDefault="00AA55DF">
      <w:pPr>
        <w:jc w:val="both"/>
        <w:rPr>
          <w:rFonts w:ascii="Times New Roman" w:hAnsi="Times New Roman"/>
          <w:b/>
          <w:sz w:val="22"/>
          <w:szCs w:val="22"/>
          <w:lang w:val="cs-CZ"/>
        </w:rPr>
      </w:pPr>
    </w:p>
    <w:p w:rsidR="00AA55DF" w:rsidRDefault="00AA55DF">
      <w:pPr>
        <w:jc w:val="both"/>
        <w:rPr>
          <w:rFonts w:ascii="Times New Roman" w:hAnsi="Times New Roman"/>
          <w:b/>
          <w:sz w:val="22"/>
          <w:szCs w:val="22"/>
          <w:lang w:val="cs-CZ"/>
        </w:rPr>
      </w:pPr>
    </w:p>
    <w:p w:rsidR="00AA55DF" w:rsidRDefault="00435F2C">
      <w:pPr>
        <w:jc w:val="both"/>
        <w:rPr>
          <w:rFonts w:ascii="Times New Roman" w:hAnsi="Times New Roman"/>
          <w:sz w:val="22"/>
          <w:szCs w:val="22"/>
          <w:lang w:val="cs-CZ"/>
        </w:rPr>
      </w:pPr>
      <w:proofErr w:type="spellStart"/>
      <w:r>
        <w:rPr>
          <w:rFonts w:ascii="Times New Roman" w:hAnsi="Times New Roman"/>
          <w:sz w:val="22"/>
          <w:szCs w:val="22"/>
          <w:lang w:val="cs-CZ"/>
        </w:rPr>
        <w:t>Konst</w:t>
      </w:r>
      <w:proofErr w:type="spellEnd"/>
      <w:r>
        <w:rPr>
          <w:rFonts w:ascii="Times New Roman" w:hAnsi="Times New Roman"/>
          <w:sz w:val="22"/>
          <w:szCs w:val="22"/>
          <w:lang w:val="cs-CZ"/>
        </w:rPr>
        <w:t xml:space="preserve">. Lázně, </w:t>
      </w:r>
      <w:proofErr w:type="gramStart"/>
      <w:r>
        <w:rPr>
          <w:rFonts w:ascii="Times New Roman" w:hAnsi="Times New Roman"/>
          <w:sz w:val="22"/>
          <w:szCs w:val="22"/>
          <w:lang w:val="cs-CZ"/>
        </w:rPr>
        <w:t>25.8.2023</w:t>
      </w:r>
      <w:proofErr w:type="gramEnd"/>
    </w:p>
    <w:p w:rsidR="00AA55DF" w:rsidRDefault="00C11FE1">
      <w:pPr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                                                                                                          Mgr. Alena </w:t>
      </w:r>
      <w:proofErr w:type="spellStart"/>
      <w:r>
        <w:rPr>
          <w:rFonts w:ascii="Times New Roman" w:hAnsi="Times New Roman"/>
          <w:sz w:val="22"/>
          <w:szCs w:val="22"/>
          <w:lang w:val="cs-CZ"/>
        </w:rPr>
        <w:t>Kaĺavská</w:t>
      </w:r>
      <w:proofErr w:type="spellEnd"/>
    </w:p>
    <w:p w:rsidR="00AA55DF" w:rsidRDefault="00C11FE1">
      <w:pPr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                                                                                                             ředitelka školy</w:t>
      </w:r>
    </w:p>
    <w:p w:rsidR="00AA55DF" w:rsidRDefault="00AA55DF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:rsidR="00AA55DF" w:rsidRDefault="00AA55DF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:rsidR="00AA55DF" w:rsidRDefault="00AA55DF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:rsidR="00AA55DF" w:rsidRDefault="00C11FE1">
      <w:pPr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Plán DVPP schválen pedagogickou radou dne: </w:t>
      </w:r>
    </w:p>
    <w:p w:rsidR="00AA55DF" w:rsidRDefault="00AA55DF">
      <w:pPr>
        <w:rPr>
          <w:rFonts w:ascii="Times New Roman" w:hAnsi="Times New Roman"/>
          <w:sz w:val="22"/>
          <w:szCs w:val="22"/>
        </w:rPr>
      </w:pPr>
    </w:p>
    <w:p w:rsidR="00AA55DF" w:rsidRDefault="00AA55DF">
      <w:pPr>
        <w:rPr>
          <w:rFonts w:ascii="Times New Roman" w:hAnsi="Times New Roman"/>
          <w:sz w:val="22"/>
          <w:szCs w:val="22"/>
        </w:rPr>
      </w:pPr>
    </w:p>
    <w:p w:rsidR="00AA55DF" w:rsidRDefault="00C11F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S </w:t>
      </w:r>
      <w:proofErr w:type="spellStart"/>
      <w:r>
        <w:rPr>
          <w:rFonts w:ascii="Times New Roman" w:hAnsi="Times New Roman"/>
          <w:sz w:val="22"/>
          <w:szCs w:val="22"/>
        </w:rPr>
        <w:t>plánem</w:t>
      </w:r>
      <w:proofErr w:type="spellEnd"/>
      <w:r>
        <w:rPr>
          <w:rFonts w:ascii="Times New Roman" w:hAnsi="Times New Roman"/>
          <w:sz w:val="22"/>
          <w:szCs w:val="22"/>
        </w:rPr>
        <w:t xml:space="preserve"> DVPP </w:t>
      </w:r>
      <w:proofErr w:type="spellStart"/>
      <w:r>
        <w:rPr>
          <w:rFonts w:ascii="Times New Roman" w:hAnsi="Times New Roman"/>
          <w:sz w:val="22"/>
          <w:szCs w:val="22"/>
        </w:rPr>
        <w:t>jsem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byla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seznámen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sectPr w:rsidR="00AA55DF">
      <w:headerReference w:type="default" r:id="rId8"/>
      <w:pgSz w:w="12240" w:h="15840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3D8" w:rsidRDefault="007663D8">
      <w:r>
        <w:separator/>
      </w:r>
    </w:p>
  </w:endnote>
  <w:endnote w:type="continuationSeparator" w:id="0">
    <w:p w:rsidR="007663D8" w:rsidRDefault="0076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Microsoft YaHei"/>
    <w:panose1 w:val="020B0500000000000000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3D8" w:rsidRDefault="007663D8">
      <w:r>
        <w:separator/>
      </w:r>
    </w:p>
  </w:footnote>
  <w:footnote w:type="continuationSeparator" w:id="0">
    <w:p w:rsidR="007663D8" w:rsidRDefault="00766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5DF" w:rsidRDefault="00AA55D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C0D8C"/>
    <w:multiLevelType w:val="multilevel"/>
    <w:tmpl w:val="C1DA55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6E922B2"/>
    <w:multiLevelType w:val="multilevel"/>
    <w:tmpl w:val="8E42E0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AEB22A7"/>
    <w:multiLevelType w:val="hybridMultilevel"/>
    <w:tmpl w:val="C2BC3E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36A7E"/>
    <w:multiLevelType w:val="multilevel"/>
    <w:tmpl w:val="6F020A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7BD52AF"/>
    <w:multiLevelType w:val="multilevel"/>
    <w:tmpl w:val="9FDEB69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5DF"/>
    <w:rsid w:val="002E4670"/>
    <w:rsid w:val="003504DF"/>
    <w:rsid w:val="00435F2C"/>
    <w:rsid w:val="007663D8"/>
    <w:rsid w:val="00785D1D"/>
    <w:rsid w:val="00926D8A"/>
    <w:rsid w:val="00A35116"/>
    <w:rsid w:val="00AA55DF"/>
    <w:rsid w:val="00C1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3722"/>
    <w:pPr>
      <w:overflowPunct w:val="0"/>
    </w:pPr>
    <w:rPr>
      <w:rFonts w:ascii="MS Sans Serif" w:eastAsia="Times New Roman" w:hAnsi="MS Sans Serif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iPriority w:val="99"/>
    <w:semiHidden/>
    <w:unhideWhenUsed/>
    <w:rsid w:val="00AC3722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94A71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94A71"/>
    <w:rPr>
      <w:rFonts w:ascii="MS Sans Serif" w:eastAsia="Times New Roman" w:hAnsi="MS Sans Serif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494A71"/>
    <w:rPr>
      <w:rFonts w:ascii="MS Sans Serif" w:eastAsia="Times New Roman" w:hAnsi="MS Sans Serif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AC37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94A71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94A71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unhideWhenUsed/>
    <w:rsid w:val="00494A71"/>
    <w:pPr>
      <w:tabs>
        <w:tab w:val="center" w:pos="4703"/>
        <w:tab w:val="right" w:pos="9406"/>
      </w:tabs>
    </w:pPr>
  </w:style>
  <w:style w:type="paragraph" w:customStyle="1" w:styleId="Default">
    <w:name w:val="Default"/>
    <w:qFormat/>
    <w:rsid w:val="006A2FC2"/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3722"/>
    <w:pPr>
      <w:overflowPunct w:val="0"/>
    </w:pPr>
    <w:rPr>
      <w:rFonts w:ascii="MS Sans Serif" w:eastAsia="Times New Roman" w:hAnsi="MS Sans Serif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iPriority w:val="99"/>
    <w:semiHidden/>
    <w:unhideWhenUsed/>
    <w:rsid w:val="00AC3722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94A71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94A71"/>
    <w:rPr>
      <w:rFonts w:ascii="MS Sans Serif" w:eastAsia="Times New Roman" w:hAnsi="MS Sans Serif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494A71"/>
    <w:rPr>
      <w:rFonts w:ascii="MS Sans Serif" w:eastAsia="Times New Roman" w:hAnsi="MS Sans Serif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AC37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94A71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94A71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unhideWhenUsed/>
    <w:rsid w:val="00494A71"/>
    <w:pPr>
      <w:tabs>
        <w:tab w:val="center" w:pos="4703"/>
        <w:tab w:val="right" w:pos="9406"/>
      </w:tabs>
    </w:pPr>
  </w:style>
  <w:style w:type="paragraph" w:customStyle="1" w:styleId="Default">
    <w:name w:val="Default"/>
    <w:qFormat/>
    <w:rsid w:val="006A2FC2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2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484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skola</cp:lastModifiedBy>
  <cp:revision>13</cp:revision>
  <cp:lastPrinted>2023-09-12T09:40:00Z</cp:lastPrinted>
  <dcterms:created xsi:type="dcterms:W3CDTF">2018-08-28T05:59:00Z</dcterms:created>
  <dcterms:modified xsi:type="dcterms:W3CDTF">2023-09-12T09:40:00Z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