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93" w:rsidRPr="00BE273B" w:rsidRDefault="003D3493" w:rsidP="003D3493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Pohledy do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Pr="00BE273B">
        <w:rPr>
          <w:rFonts w:ascii="Times New Roman" w:hAnsi="Times New Roman" w:cs="Times New Roman"/>
          <w:b/>
          <w:sz w:val="24"/>
          <w:szCs w:val="24"/>
          <w:lang w:val="cs-CZ"/>
        </w:rPr>
        <w:t>istorie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české</w:t>
      </w:r>
      <w:proofErr w:type="gramEnd"/>
      <w:r w:rsidRPr="00BE27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menšinové školy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v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. Lázních - 1</w:t>
      </w:r>
    </w:p>
    <w:p w:rsidR="003D3493" w:rsidRDefault="003D3493" w:rsidP="003D34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AB13DE">
        <w:rPr>
          <w:rFonts w:ascii="Times New Roman" w:hAnsi="Times New Roman" w:cs="Times New Roman"/>
          <w:noProof/>
          <w:sz w:val="24"/>
          <w:szCs w:val="24"/>
          <w:lang w:val="cs-CZ"/>
        </w:rPr>
        <w:t>Předcházející pohledy do historie školy v Konstantinových Lázních se týkaly německé obecné školy, která se po svém založení v roce 1926 přestěhovala v roce 1927 do budovy bývalé vily Flora v ulici Školní 22,  kde sídlí současná škola dodnes.</w:t>
      </w:r>
    </w:p>
    <w:p w:rsidR="003D3493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Vedle této německé obecné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školy existovala zde i česká menšinová škola. O její existenci, činnosti i zániku se dozvídáme z předválečné školní kroniky. Bohužel se tato kronika na začátku </w:t>
      </w:r>
      <w:r w:rsidR="00390415">
        <w:rPr>
          <w:rFonts w:ascii="Times New Roman" w:hAnsi="Times New Roman" w:cs="Times New Roman"/>
          <w:sz w:val="24"/>
          <w:szCs w:val="24"/>
          <w:lang w:val="cs-CZ"/>
        </w:rPr>
        <w:t xml:space="preserve">nového </w:t>
      </w:r>
      <w:proofErr w:type="gramStart"/>
      <w:r w:rsidR="00390415">
        <w:rPr>
          <w:rFonts w:ascii="Times New Roman" w:hAnsi="Times New Roman" w:cs="Times New Roman"/>
          <w:sz w:val="24"/>
          <w:szCs w:val="24"/>
          <w:lang w:val="cs-CZ"/>
        </w:rPr>
        <w:t>tisíciletí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 trochu</w:t>
      </w:r>
      <w:proofErr w:type="gram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záhadně ztratila, ale naštěstí   zápisy z ní publikovala tehdejší kulturní pracovnice paní Miroslava Jirásková v lázeňském </w:t>
      </w:r>
      <w:r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Zpravodaji od pramene</w:t>
      </w:r>
      <w:r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. Odtud jsou také převzaty následující řádky, které n</w:t>
      </w:r>
      <w:r>
        <w:rPr>
          <w:rFonts w:ascii="Times New Roman" w:hAnsi="Times New Roman" w:cs="Times New Roman"/>
          <w:sz w:val="24"/>
          <w:szCs w:val="24"/>
          <w:lang w:val="cs-CZ"/>
        </w:rPr>
        <w:t>ám přibližují historii lázeňské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české menšinové školy od jejího založení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roce 1926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až po její zrušení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 roce 1938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, a které zachovávají jazyk i gramatiku tehdejší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školní kroniky a jejích pisatelů. Sledujme tedy nelehký osud české menšinové školy tak, jak ho zachytil </w:t>
      </w:r>
      <w:r w:rsidR="00390415">
        <w:rPr>
          <w:rFonts w:ascii="Times New Roman" w:hAnsi="Times New Roman" w:cs="Times New Roman"/>
          <w:sz w:val="24"/>
          <w:szCs w:val="24"/>
          <w:lang w:val="cs-CZ"/>
        </w:rPr>
        <w:t>školní kronikář v jednotlivých školních letech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3D3493" w:rsidRPr="003D3493" w:rsidRDefault="003D3493" w:rsidP="003D34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>„Na celém okrese bezdružickém nebylo až do roku 1925 ani jediné české školy. Teprve v roce 1925 byla zří</w:t>
      </w:r>
      <w:r>
        <w:rPr>
          <w:rFonts w:ascii="Times New Roman" w:hAnsi="Times New Roman" w:cs="Times New Roman"/>
          <w:sz w:val="24"/>
          <w:szCs w:val="24"/>
          <w:lang w:val="cs-CZ"/>
        </w:rPr>
        <w:t>zena česká škola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Cebivě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v Ú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terý. Tím ale Čechům z Konstantinových Lázní a Bezdružic pro velkou vzdálenost a nemožnost každého spojení odpomoženo nebylo. </w:t>
      </w:r>
      <w:r>
        <w:rPr>
          <w:rFonts w:ascii="Times New Roman" w:hAnsi="Times New Roman" w:cs="Times New Roman"/>
          <w:sz w:val="24"/>
          <w:szCs w:val="24"/>
          <w:lang w:val="cs-CZ"/>
        </w:rPr>
        <w:t>Čeští rodičové posílali své děti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buď příbuzným, kde česká škola byla, nebo je museli posílati do škol německých, a tak místo abychom získávali, jsme ztráceli. Jevila se zde nutnost otevření české školy. O myšlence hovořeno bylo často ve schůzích místního odboru Národní jednoty pošumavské</w:t>
      </w:r>
      <w:r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1)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a od myšlenky přikročeno k činu</w:t>
      </w:r>
      <w:r>
        <w:rPr>
          <w:rFonts w:ascii="Times New Roman" w:hAnsi="Times New Roman" w:cs="Times New Roman"/>
          <w:sz w:val="24"/>
          <w:szCs w:val="24"/>
          <w:lang w:val="cs-CZ"/>
        </w:rPr>
        <w:t>. Pořízen byl za součinnosti od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boru seznam dítek o prázdninách roku 1926. Ministerstvo </w:t>
      </w:r>
      <w:proofErr w:type="gramStart"/>
      <w:r w:rsidRPr="00BE273B">
        <w:rPr>
          <w:rFonts w:ascii="Times New Roman" w:hAnsi="Times New Roman" w:cs="Times New Roman"/>
          <w:sz w:val="24"/>
          <w:szCs w:val="24"/>
          <w:lang w:val="cs-CZ"/>
        </w:rPr>
        <w:t>školství  a  národní</w:t>
      </w:r>
      <w:proofErr w:type="gram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osvěty ochotně vyšlo vstříc žádosti o povolení české školy v Konstantinových Lázních a povolilo otevření školy výnosem ze dne 13.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8.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1926, která měla býti otevřena začátkem školního roku. Nyní však nastala největší starost, totiž místnosti pro školu. Po vzniklých nesnázích umístěna byla škola v láz</w:t>
      </w:r>
      <w:r>
        <w:rPr>
          <w:rFonts w:ascii="Times New Roman" w:hAnsi="Times New Roman" w:cs="Times New Roman"/>
          <w:sz w:val="24"/>
          <w:szCs w:val="24"/>
          <w:lang w:val="cs-CZ"/>
        </w:rPr>
        <w:t>eňských místnostech 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Finkenheim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>“.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D3493">
        <w:rPr>
          <w:rFonts w:ascii="Times New Roman" w:hAnsi="Times New Roman" w:cs="Times New Roman"/>
          <w:noProof/>
          <w:sz w:val="24"/>
          <w:szCs w:val="24"/>
          <w:lang w:val="cs-CZ"/>
        </w:rPr>
        <w:t>(původní dnes již zbořená lázeňská budova ve Starých Lázní – viz foto)</w:t>
      </w:r>
    </w:p>
    <w:p w:rsidR="003D3493" w:rsidRPr="003D3493" w:rsidRDefault="003D3493" w:rsidP="003D34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</w:p>
    <w:p w:rsidR="003D3493" w:rsidRDefault="003D3493" w:rsidP="003D34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75B2F6" wp14:editId="6D5F7AFB">
            <wp:extent cx="4576334" cy="2924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3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93" w:rsidRPr="003D3493" w:rsidRDefault="003D3493" w:rsidP="003D34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cs-CZ"/>
        </w:rPr>
      </w:pPr>
      <w:r w:rsidRPr="00BB11D3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První školní rok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s mnoha nepříjemnostmi začal dne 1.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9.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1926 se 14 dětmi a to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se 7 chlapci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7 děvčaty. V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zhledem k tomu, že do školy chodily dítky z Bezdružic a vzhledem ještě k jiným okolnostem povolena ministerstvem školství a národní osvěty jednoduchá frekvence.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>V lázeňské budově „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Finkenheim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cs-CZ"/>
        </w:rPr>
        <w:t>byla škola umístěna jen do 13. l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edna 1927, neboť správa lázní naléhala, aby se škola odstěhovala. Když pak německá škola přestěhovala se do své vl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stní budovy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(vila Flora)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, najaty byly po ní místnosti pro českou šk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olu v domě p. J.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eila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(dům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č.35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 dnes Heřmanovi)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kamž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se také škola po provedených adaptačních pracích přestěhovala. Škola má v příz</w:t>
      </w:r>
      <w:r>
        <w:rPr>
          <w:rFonts w:ascii="Times New Roman" w:hAnsi="Times New Roman" w:cs="Times New Roman"/>
          <w:sz w:val="24"/>
          <w:szCs w:val="24"/>
          <w:lang w:val="cs-CZ"/>
        </w:rPr>
        <w:t>emí dosti slušnou třídu a v 1. p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oschodí kabinet.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>Prv</w:t>
      </w:r>
      <w:r>
        <w:rPr>
          <w:rFonts w:ascii="Times New Roman" w:hAnsi="Times New Roman" w:cs="Times New Roman"/>
          <w:sz w:val="24"/>
          <w:szCs w:val="24"/>
          <w:lang w:val="cs-CZ"/>
        </w:rPr>
        <w:t>ním učitelem a správcem školy byl Václav Novák. Narodil se 11. č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ervna 1902 v Netunicích u Blovic. Obecnou školu vychodil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Prusinech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a škol</w:t>
      </w:r>
      <w:r>
        <w:rPr>
          <w:rFonts w:ascii="Times New Roman" w:hAnsi="Times New Roman" w:cs="Times New Roman"/>
          <w:sz w:val="24"/>
          <w:szCs w:val="24"/>
          <w:lang w:val="cs-CZ"/>
        </w:rPr>
        <w:t>u měšťanskou v Blovicích. Učitel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ský ústav absolvoval v Plz</w:t>
      </w:r>
      <w:r>
        <w:rPr>
          <w:rFonts w:ascii="Times New Roman" w:hAnsi="Times New Roman" w:cs="Times New Roman"/>
          <w:sz w:val="24"/>
          <w:szCs w:val="24"/>
          <w:lang w:val="cs-CZ"/>
        </w:rPr>
        <w:t>ni. Působil od roku 1921 do 1. ř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íjna 1924 na čtyřtřídní škole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Prusinech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>, kdy pak nastoupil k presenční službě vojen</w:t>
      </w:r>
      <w:r>
        <w:rPr>
          <w:rFonts w:ascii="Times New Roman" w:hAnsi="Times New Roman" w:cs="Times New Roman"/>
          <w:sz w:val="24"/>
          <w:szCs w:val="24"/>
          <w:lang w:val="cs-CZ"/>
        </w:rPr>
        <w:t>ské. Po skončení služby dne 30. l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istopadu 1925 učil zase na škole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Prusinech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>. Odtud povolán byl za správce zdejší školy, kdež působil jen do dubna 1927.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Jeho </w:t>
      </w:r>
      <w:r>
        <w:rPr>
          <w:rFonts w:ascii="Times New Roman" w:hAnsi="Times New Roman" w:cs="Times New Roman"/>
          <w:sz w:val="24"/>
          <w:szCs w:val="24"/>
          <w:lang w:val="cs-CZ"/>
        </w:rPr>
        <w:t>nástupcem se stal František Kovářík. Narodil se 10. ř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íjna 1907 v Kramolíně u Nepomuka, kdež také chodil do dvoutřídní obecné školy. Školu občanskou vychodil v Nepomuku a jednoletý učební kurs při občanské škole v Plzni, kdež také studoval učitelský ústav. Po jeho absolvování stal se správcem jednotřídní státní menšinové školy ve 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Folmavě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u Če</w:t>
      </w:r>
      <w:r>
        <w:rPr>
          <w:rFonts w:ascii="Times New Roman" w:hAnsi="Times New Roman" w:cs="Times New Roman"/>
          <w:sz w:val="24"/>
          <w:szCs w:val="24"/>
          <w:lang w:val="cs-CZ"/>
        </w:rPr>
        <w:t>ské Kubice, kdež působil od 1. října 1926 do 2. d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ubna 1927, kdy povolán byl na zdejší školu.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Ženským ručním 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pracem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a domácí nauce vyučovala Emilie Nová, narozená 27.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9.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1907 v Kyšicích, kdež vycho</w:t>
      </w:r>
      <w:r>
        <w:rPr>
          <w:rFonts w:ascii="Times New Roman" w:hAnsi="Times New Roman" w:cs="Times New Roman"/>
          <w:sz w:val="24"/>
          <w:szCs w:val="24"/>
          <w:lang w:val="cs-CZ"/>
        </w:rPr>
        <w:t>dila také obecnou školu. Občansk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ou ško</w:t>
      </w:r>
      <w:r>
        <w:rPr>
          <w:rFonts w:ascii="Times New Roman" w:hAnsi="Times New Roman" w:cs="Times New Roman"/>
          <w:sz w:val="24"/>
          <w:szCs w:val="24"/>
          <w:lang w:val="cs-CZ"/>
        </w:rPr>
        <w:t>lu navštěvovala v Rokycanech a tří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letou školu průmyslovou absolvovala v Plzni. Jako výp</w:t>
      </w:r>
      <w:r>
        <w:rPr>
          <w:rFonts w:ascii="Times New Roman" w:hAnsi="Times New Roman" w:cs="Times New Roman"/>
          <w:sz w:val="24"/>
          <w:szCs w:val="24"/>
          <w:lang w:val="cs-CZ"/>
        </w:rPr>
        <w:t>omocná učitelka působila od 1. l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edna 1926 na školách v Úterý, 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Cebivě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a Bezvěrově a příštím rokem i na škole zdejší.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>Kat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lickému náboženství vyučuje František Bureš, děkan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Čelivu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, okres Planá. </w:t>
      </w:r>
      <w:r>
        <w:rPr>
          <w:rFonts w:ascii="Times New Roman" w:hAnsi="Times New Roman" w:cs="Times New Roman"/>
          <w:sz w:val="24"/>
          <w:szCs w:val="24"/>
          <w:lang w:val="cs-CZ"/>
        </w:rPr>
        <w:t>František Bureš se narodil 13. č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ervna 1867 v Turnově</w:t>
      </w:r>
      <w:r>
        <w:rPr>
          <w:rFonts w:ascii="Times New Roman" w:hAnsi="Times New Roman" w:cs="Times New Roman"/>
          <w:sz w:val="24"/>
          <w:szCs w:val="24"/>
          <w:lang w:val="cs-CZ"/>
        </w:rPr>
        <w:t>, navštěvoval obecnou školu v T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urnově, studoval akademické gymnázium v Praze, absolvoval teologi</w:t>
      </w:r>
      <w:r>
        <w:rPr>
          <w:rFonts w:ascii="Times New Roman" w:hAnsi="Times New Roman" w:cs="Times New Roman"/>
          <w:sz w:val="24"/>
          <w:szCs w:val="24"/>
          <w:lang w:val="cs-CZ"/>
        </w:rPr>
        <w:t>ckou fakultu v Praze a byl 19. č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ervence 1891 vysvěcen na kněze. Od roku 1891 až 1896 byl kaplanem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Lešťanec</w:t>
      </w:r>
      <w:r>
        <w:rPr>
          <w:rFonts w:ascii="Times New Roman" w:hAnsi="Times New Roman" w:cs="Times New Roman"/>
          <w:sz w:val="24"/>
          <w:szCs w:val="24"/>
          <w:lang w:val="cs-CZ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u Plzně, od roku 1896 do roku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1902 farářem v Dolní Jamné, okres Bezdružice a od roku 1902 farářem a děkanem v 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Čelivu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>, okres Planá. V roce 1927 b</w:t>
      </w:r>
      <w:r>
        <w:rPr>
          <w:rFonts w:ascii="Times New Roman" w:hAnsi="Times New Roman" w:cs="Times New Roman"/>
          <w:sz w:val="24"/>
          <w:szCs w:val="24"/>
          <w:lang w:val="cs-CZ"/>
        </w:rPr>
        <w:t>yl jmenován inspektorem nábožen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ských vyučování na menšinových školách okresu Tepelského, Plánského, Tachovského a Stříbrského.</w:t>
      </w:r>
    </w:p>
    <w:p w:rsidR="003D3493" w:rsidRPr="00BE273B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E273B">
        <w:rPr>
          <w:rFonts w:ascii="Times New Roman" w:hAnsi="Times New Roman" w:cs="Times New Roman"/>
          <w:sz w:val="24"/>
          <w:szCs w:val="24"/>
          <w:lang w:val="cs-CZ"/>
        </w:rPr>
        <w:t>Správce školy na základě zákona o místních školních výborech svola</w:t>
      </w:r>
      <w:r>
        <w:rPr>
          <w:rFonts w:ascii="Times New Roman" w:hAnsi="Times New Roman" w:cs="Times New Roman"/>
          <w:sz w:val="24"/>
          <w:szCs w:val="24"/>
          <w:lang w:val="cs-CZ"/>
        </w:rPr>
        <w:t>l na neděli 20. b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řezna 1927 sch</w:t>
      </w:r>
      <w:r>
        <w:rPr>
          <w:rFonts w:ascii="Times New Roman" w:hAnsi="Times New Roman" w:cs="Times New Roman"/>
          <w:sz w:val="24"/>
          <w:szCs w:val="24"/>
          <w:lang w:val="cs-CZ"/>
        </w:rPr>
        <w:t>ůzi rodičů, na níž byl ustanoven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místní školní výbor. Za předsedu byl zvolen p. František Mára, za jednatele správce školy Václav Novák, členem výboru byl zvolen pan Martin </w:t>
      </w:r>
      <w:proofErr w:type="spellStart"/>
      <w:r w:rsidRPr="00BE273B">
        <w:rPr>
          <w:rFonts w:ascii="Times New Roman" w:hAnsi="Times New Roman" w:cs="Times New Roman"/>
          <w:sz w:val="24"/>
          <w:szCs w:val="24"/>
          <w:lang w:val="cs-CZ"/>
        </w:rPr>
        <w:t>Sejpka</w:t>
      </w:r>
      <w:proofErr w:type="spell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. Za náhradníky byli </w:t>
      </w:r>
      <w:proofErr w:type="gramStart"/>
      <w:r w:rsidRPr="00BE273B">
        <w:rPr>
          <w:rFonts w:ascii="Times New Roman" w:hAnsi="Times New Roman" w:cs="Times New Roman"/>
          <w:sz w:val="24"/>
          <w:szCs w:val="24"/>
          <w:lang w:val="cs-CZ"/>
        </w:rPr>
        <w:t>zvoleni  Josef</w:t>
      </w:r>
      <w:proofErr w:type="gram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Zach a Alois Houdek.</w:t>
      </w:r>
    </w:p>
    <w:p w:rsidR="003D3493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B11D3">
        <w:rPr>
          <w:rFonts w:ascii="Times New Roman" w:hAnsi="Times New Roman" w:cs="Times New Roman"/>
          <w:sz w:val="24"/>
          <w:szCs w:val="24"/>
          <w:lang w:val="cs-CZ"/>
        </w:rPr>
        <w:t xml:space="preserve">Školní rok 1926 – 27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skončen byl dnem 28.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>6.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1927 s 23 dítkami. Dítky během školního roku často se střídaly následkem přestěhování rodičů. Střídání dítek bylo na závadu učivu, zvláště proto, že přicházely dítky, </w:t>
      </w:r>
      <w:proofErr w:type="gramStart"/>
      <w:r w:rsidRPr="00BE273B">
        <w:rPr>
          <w:rFonts w:ascii="Times New Roman" w:hAnsi="Times New Roman" w:cs="Times New Roman"/>
          <w:sz w:val="24"/>
          <w:szCs w:val="24"/>
          <w:lang w:val="cs-CZ"/>
        </w:rPr>
        <w:t>které</w:t>
      </w:r>
      <w:proofErr w:type="gramEnd"/>
      <w:r w:rsidRPr="00BE273B">
        <w:rPr>
          <w:rFonts w:ascii="Times New Roman" w:hAnsi="Times New Roman" w:cs="Times New Roman"/>
          <w:sz w:val="24"/>
          <w:szCs w:val="24"/>
          <w:lang w:val="cs-CZ"/>
        </w:rPr>
        <w:t xml:space="preserve"> nebyly mocny vyučujícího jazyka.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</w:p>
    <w:p w:rsidR="003D3493" w:rsidRDefault="003D3493" w:rsidP="003D3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42649" w:rsidRPr="00E42649" w:rsidRDefault="00E42649" w:rsidP="00E42649">
      <w:pPr>
        <w:pStyle w:val="Odstavecseseznamem"/>
        <w:numPr>
          <w:ilvl w:val="0"/>
          <w:numId w:val="3"/>
        </w:num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42649">
        <w:rPr>
          <w:rFonts w:ascii="Times New Roman" w:eastAsia="Arial" w:hAnsi="Times New Roman" w:cs="Times New Roman"/>
          <w:sz w:val="24"/>
          <w:szCs w:val="24"/>
        </w:rPr>
        <w:t xml:space="preserve">Místní odbor NJP v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Konstantinových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Lázních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byl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založen v roce 1924.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Stanovy byly schváleny už v roce 1923.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Jak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se psalo v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eském deníku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(ve sloupku nazvaném Menšinová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hlídka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dne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4. 3. 1925, „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>na rozdíl od obcí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>v ostatních okresech plze</w:t>
      </w:r>
      <w:r w:rsidRPr="00E42649">
        <w:rPr>
          <w:rFonts w:ascii="Times New Roman" w:eastAsia="TT2D48o00" w:hAnsi="Times New Roman" w:cs="Times New Roman"/>
          <w:sz w:val="24"/>
          <w:szCs w:val="24"/>
        </w:rPr>
        <w:t>ň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ského západu a severozápadu, kde mají </w:t>
      </w:r>
      <w:r w:rsidRPr="00E42649">
        <w:rPr>
          <w:rFonts w:ascii="Times New Roman" w:eastAsia="TT2D48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>eské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menšiny své samostatné místní odbory, žili </w:t>
      </w:r>
      <w:r w:rsidRPr="00E42649">
        <w:rPr>
          <w:rFonts w:ascii="Times New Roman" w:eastAsia="TT2D48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eši 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lastRenderedPageBreak/>
        <w:t xml:space="preserve">na </w:t>
      </w:r>
      <w:proofErr w:type="spellStart"/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>Bezdružicku</w:t>
      </w:r>
      <w:proofErr w:type="spellEnd"/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rozptýlen</w:t>
      </w:r>
      <w:r w:rsidRPr="00E42649">
        <w:rPr>
          <w:rFonts w:ascii="Times New Roman" w:eastAsia="TT2D48o00" w:hAnsi="Times New Roman" w:cs="Times New Roman"/>
          <w:sz w:val="24"/>
          <w:szCs w:val="24"/>
        </w:rPr>
        <w:t xml:space="preserve">ě </w:t>
      </w:r>
      <w:r w:rsidRPr="00E42649">
        <w:rPr>
          <w:rFonts w:ascii="Times New Roman" w:eastAsia="Arial" w:hAnsi="Times New Roman" w:cs="Times New Roman"/>
          <w:i/>
          <w:iCs/>
          <w:sz w:val="24"/>
          <w:szCs w:val="24"/>
        </w:rPr>
        <w:t>v mnoha obcích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“. Zdejší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eská menšina si založila spole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ný odbor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v Konstantinových Lázních, jenž se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staral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nejen o místní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eské ob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any, ale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také o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echy z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Bezdružic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>, Lestkova, Krasíkova, Okrouhlého Hradišt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,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z Úterý, Trpíst a </w:t>
      </w:r>
      <w:proofErr w:type="gramStart"/>
      <w:r w:rsidRPr="00E42649">
        <w:rPr>
          <w:rFonts w:ascii="Times New Roman" w:eastAsia="Arial" w:hAnsi="Times New Roman" w:cs="Times New Roman"/>
          <w:sz w:val="24"/>
          <w:szCs w:val="24"/>
        </w:rPr>
        <w:t>Cebivi</w:t>
      </w:r>
      <w:proofErr w:type="gram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42649">
        <w:rPr>
          <w:rFonts w:ascii="Times New Roman" w:eastAsia="Arial" w:hAnsi="Times New Roman" w:cs="Times New Roman"/>
          <w:sz w:val="24"/>
          <w:szCs w:val="24"/>
        </w:rPr>
        <w:t>V roce 1925, p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>ibližn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rok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po založení MO, m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l odbor 52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členů</w:t>
      </w:r>
      <w:r w:rsidRPr="00E42649">
        <w:rPr>
          <w:rFonts w:ascii="Times New Roman" w:eastAsia="Arial" w:hAnsi="Times New Roman" w:cs="Times New Roman"/>
          <w:sz w:val="24"/>
          <w:szCs w:val="24"/>
        </w:rPr>
        <w:t>.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Č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innost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konstantinoláze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ň</w:t>
      </w:r>
      <w:r w:rsidRPr="00E42649">
        <w:rPr>
          <w:rFonts w:ascii="Times New Roman" w:eastAsia="Arial" w:hAnsi="Times New Roman" w:cs="Times New Roman"/>
          <w:sz w:val="24"/>
          <w:szCs w:val="24"/>
        </w:rPr>
        <w:t>ského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odboru se podle dostupných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pramen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ů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soust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>edila p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edevším </w:t>
      </w:r>
      <w:proofErr w:type="gramStart"/>
      <w:r w:rsidRPr="00E42649">
        <w:rPr>
          <w:rFonts w:ascii="Times New Roman" w:eastAsia="Arial" w:hAnsi="Times New Roman" w:cs="Times New Roman"/>
          <w:sz w:val="24"/>
          <w:szCs w:val="24"/>
        </w:rPr>
        <w:t>na</w:t>
      </w:r>
      <w:proofErr w:type="gram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otázku z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ízení a fungování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eské školy,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a sice nejen v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Konstantinových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Lázních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, ale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také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v nedaleké vsi Úterý, dále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na pozemkovou reformu, zam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stnanost místních </w:t>
      </w:r>
      <w:r w:rsidRPr="00E42649">
        <w:rPr>
          <w:rFonts w:ascii="Times New Roman" w:eastAsia="Arial" w:hAnsi="Times New Roman" w:cs="Times New Roman"/>
          <w:sz w:val="24"/>
          <w:szCs w:val="24"/>
        </w:rPr>
        <w:t>Čechů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a na vy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>ešení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vyhrocených vztah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ů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mezi obyvateli regionu, p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edevším mezi 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echy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a N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mci.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42649">
        <w:rPr>
          <w:rFonts w:ascii="Times New Roman" w:eastAsia="Arial" w:hAnsi="Times New Roman" w:cs="Times New Roman"/>
          <w:sz w:val="24"/>
          <w:szCs w:val="24"/>
        </w:rPr>
        <w:t>V roce 1925 upozor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ň</w:t>
      </w:r>
      <w:r w:rsidRPr="00E42649">
        <w:rPr>
          <w:rFonts w:ascii="Times New Roman" w:eastAsia="Arial" w:hAnsi="Times New Roman" w:cs="Times New Roman"/>
          <w:sz w:val="24"/>
          <w:szCs w:val="24"/>
        </w:rPr>
        <w:t>oval MO NJP v Konstantinových Lázních úst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</w:t>
      </w:r>
      <w:r w:rsidRPr="00E42649">
        <w:rPr>
          <w:rFonts w:ascii="Times New Roman" w:eastAsia="Arial" w:hAnsi="Times New Roman" w:cs="Times New Roman"/>
          <w:sz w:val="24"/>
          <w:szCs w:val="24"/>
        </w:rPr>
        <w:t>edí v Praze na možnost výhodné koup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ě </w:t>
      </w:r>
      <w:r w:rsidRPr="00E42649">
        <w:rPr>
          <w:rFonts w:ascii="Times New Roman" w:eastAsia="Arial" w:hAnsi="Times New Roman" w:cs="Times New Roman"/>
          <w:sz w:val="24"/>
          <w:szCs w:val="24"/>
        </w:rPr>
        <w:t>vily „Pankrác“ p</w:t>
      </w:r>
      <w:r w:rsidRPr="00E42649">
        <w:rPr>
          <w:rFonts w:ascii="Times New Roman" w:eastAsia="TT2D3Do00" w:hAnsi="Times New Roman" w:cs="Times New Roman"/>
          <w:sz w:val="24"/>
          <w:szCs w:val="24"/>
        </w:rPr>
        <w:t>ří</w:t>
      </w:r>
      <w:r w:rsidRPr="00E42649">
        <w:rPr>
          <w:rFonts w:ascii="Times New Roman" w:eastAsia="Arial" w:hAnsi="Times New Roman" w:cs="Times New Roman"/>
          <w:sz w:val="24"/>
          <w:szCs w:val="24"/>
        </w:rPr>
        <w:t>mo ve m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st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. V dopise se psalo, že by m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la škola za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ít fungovat ve školním roce 1926/27, tedy bylo by ji ihned bez problém</w:t>
      </w:r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ů </w:t>
      </w:r>
      <w:r w:rsidRPr="00E42649">
        <w:rPr>
          <w:rFonts w:ascii="Times New Roman" w:eastAsia="Arial" w:hAnsi="Times New Roman" w:cs="Times New Roman"/>
          <w:sz w:val="24"/>
          <w:szCs w:val="24"/>
        </w:rPr>
        <w:t xml:space="preserve">kam umístit.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Krom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proofErr w:type="spellEnd"/>
      <w:r w:rsidRPr="00E42649">
        <w:rPr>
          <w:rFonts w:ascii="Times New Roman" w:eastAsia="TT2D3Do00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školy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mohl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být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podle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MO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ve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vile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umístn</w:t>
      </w:r>
      <w:r w:rsidRPr="00E42649">
        <w:rPr>
          <w:rFonts w:ascii="Times New Roman" w:eastAsia="TT2D3Do00" w:hAnsi="Times New Roman" w:cs="Times New Roman"/>
          <w:sz w:val="24"/>
          <w:szCs w:val="24"/>
        </w:rPr>
        <w:t>ě</w:t>
      </w:r>
      <w:r w:rsidRPr="00E42649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eský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obchod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etnická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stanice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pošta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byty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pro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poštmistra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TT2D3Do00" w:hAnsi="Times New Roman" w:cs="Times New Roman"/>
          <w:sz w:val="24"/>
          <w:szCs w:val="24"/>
        </w:rPr>
        <w:t>č</w:t>
      </w:r>
      <w:r w:rsidRPr="00E42649">
        <w:rPr>
          <w:rFonts w:ascii="Times New Roman" w:eastAsia="Arial" w:hAnsi="Times New Roman" w:cs="Times New Roman"/>
          <w:sz w:val="24"/>
          <w:szCs w:val="24"/>
        </w:rPr>
        <w:t>etníky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>.</w:t>
      </w:r>
    </w:p>
    <w:p w:rsidR="00E42649" w:rsidRDefault="00E42649" w:rsidP="00E42649">
      <w:pPr>
        <w:autoSpaceDE w:val="0"/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E42649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E42649">
        <w:rPr>
          <w:rFonts w:ascii="Times New Roman" w:eastAsia="Arial" w:hAnsi="Times New Roman" w:cs="Times New Roman"/>
          <w:sz w:val="24"/>
          <w:szCs w:val="24"/>
        </w:rPr>
        <w:t>čerpáno</w:t>
      </w:r>
      <w:proofErr w:type="spellEnd"/>
      <w:r w:rsidRPr="00E42649">
        <w:rPr>
          <w:rFonts w:ascii="Times New Roman" w:eastAsia="Arial" w:hAnsi="Times New Roman" w:cs="Times New Roman"/>
          <w:sz w:val="24"/>
          <w:szCs w:val="24"/>
        </w:rPr>
        <w:t xml:space="preserve"> z: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Jaroslava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 BRICHTOVÁ, Národní jednota pošumavská a její působení na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E42649" w:rsidRDefault="00E42649" w:rsidP="00E42649">
      <w:pPr>
        <w:autoSpaceDE w:val="0"/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</w:t>
      </w:r>
      <w:proofErr w:type="spellStart"/>
      <w:proofErr w:type="gram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území</w:t>
      </w:r>
      <w:proofErr w:type="spellEnd"/>
      <w:proofErr w:type="gram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současného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okresu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Tachov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Diplomová práce, Západočeská univerzita v Plzni, </w:t>
      </w:r>
    </w:p>
    <w:p w:rsidR="00E42649" w:rsidRPr="00E42649" w:rsidRDefault="00E42649" w:rsidP="00E42649">
      <w:pPr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Fakulta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E42649">
        <w:rPr>
          <w:rFonts w:ascii="Times New Roman" w:eastAsia="Arial" w:hAnsi="Times New Roman" w:cs="Times New Roman"/>
          <w:bCs/>
          <w:sz w:val="24"/>
          <w:szCs w:val="24"/>
        </w:rPr>
        <w:t>filozofická</w:t>
      </w:r>
      <w:proofErr w:type="spellEnd"/>
      <w:r w:rsidRPr="00E42649">
        <w:rPr>
          <w:rFonts w:ascii="Times New Roman" w:eastAsia="Arial" w:hAnsi="Times New Roman" w:cs="Times New Roman"/>
          <w:bCs/>
          <w:sz w:val="24"/>
          <w:szCs w:val="24"/>
        </w:rPr>
        <w:t>, 2011</w:t>
      </w:r>
      <w:r w:rsidRPr="00E42649">
        <w:rPr>
          <w:rFonts w:ascii="Times New Roman" w:eastAsia="Arial" w:hAnsi="Times New Roman" w:cs="Times New Roman"/>
          <w:bCs/>
          <w:sz w:val="24"/>
          <w:szCs w:val="24"/>
        </w:rPr>
        <w:t>)</w:t>
      </w:r>
    </w:p>
    <w:p w:rsidR="00E42649" w:rsidRDefault="00E42649" w:rsidP="00E42649">
      <w:pPr>
        <w:pStyle w:val="Odstavecseseznamem"/>
        <w:autoSpaceDE w:val="0"/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E42649" w:rsidRPr="00E42649" w:rsidRDefault="00E42649" w:rsidP="00E42649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  <w:lang w:val="cs-CZ"/>
        </w:rPr>
      </w:pPr>
    </w:p>
    <w:p w:rsidR="00E42649" w:rsidRPr="00E42649" w:rsidRDefault="00E42649" w:rsidP="00E42649">
      <w:pPr>
        <w:pStyle w:val="Odstavecseseznamem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43F0E" w:rsidRPr="003D3493" w:rsidRDefault="00E42649">
      <w:pPr>
        <w:rPr>
          <w:lang w:val="cs-CZ"/>
        </w:rPr>
      </w:pPr>
    </w:p>
    <w:sectPr w:rsidR="00543F0E" w:rsidRPr="003D34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D3Do00">
    <w:altName w:val="Times New Roman"/>
    <w:charset w:val="00"/>
    <w:family w:val="auto"/>
    <w:pitch w:val="default"/>
  </w:font>
  <w:font w:name="TT2D48o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BBF"/>
    <w:multiLevelType w:val="hybridMultilevel"/>
    <w:tmpl w:val="BC861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05CB"/>
    <w:multiLevelType w:val="hybridMultilevel"/>
    <w:tmpl w:val="143EE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3A7D"/>
    <w:multiLevelType w:val="hybridMultilevel"/>
    <w:tmpl w:val="14F097DE"/>
    <w:lvl w:ilvl="0" w:tplc="040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D"/>
    <w:rsid w:val="00390415"/>
    <w:rsid w:val="003D3493"/>
    <w:rsid w:val="0073588A"/>
    <w:rsid w:val="00957BE3"/>
    <w:rsid w:val="00E42649"/>
    <w:rsid w:val="00E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493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3D3493"/>
  </w:style>
  <w:style w:type="character" w:styleId="Hypertextovodkaz">
    <w:name w:val="Hyperlink"/>
    <w:basedOn w:val="Standardnpsmoodstavce"/>
    <w:uiPriority w:val="99"/>
    <w:semiHidden/>
    <w:unhideWhenUsed/>
    <w:rsid w:val="003D34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9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4264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val="cs-CZ"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26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493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3D3493"/>
  </w:style>
  <w:style w:type="character" w:styleId="Hypertextovodkaz">
    <w:name w:val="Hyperlink"/>
    <w:basedOn w:val="Standardnpsmoodstavce"/>
    <w:uiPriority w:val="99"/>
    <w:semiHidden/>
    <w:unhideWhenUsed/>
    <w:rsid w:val="003D34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9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4264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val="cs-CZ"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264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1025</Words>
  <Characters>5847</Characters>
  <Application>Microsoft Office Word</Application>
  <DocSecurity>0</DocSecurity>
  <Lines>48</Lines>
  <Paragraphs>13</Paragraphs>
  <ScaleCrop>false</ScaleCrop>
  <Company>HP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2017-07-11T21:00:00Z</dcterms:created>
  <dcterms:modified xsi:type="dcterms:W3CDTF">2017-07-11T21:33:00Z</dcterms:modified>
</cp:coreProperties>
</file>